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CEC5A">
      <w:pPr>
        <w:spacing w:line="360" w:lineRule="auto"/>
        <w:jc w:val="center"/>
        <w:rPr>
          <w:rFonts w:hint="eastAsia" w:ascii="宋体" w:hAnsi="宋体" w:eastAsia="宋体" w:cs="宋体"/>
          <w:b/>
          <w:bCs/>
          <w:sz w:val="36"/>
          <w:szCs w:val="36"/>
        </w:rPr>
      </w:pPr>
      <w:bookmarkStart w:id="0" w:name="_GoBack"/>
      <w:r>
        <w:rPr>
          <w:rFonts w:hint="eastAsia" w:ascii="宋体" w:hAnsi="宋体" w:eastAsia="宋体" w:cs="宋体"/>
          <w:b/>
          <w:bCs/>
          <w:sz w:val="36"/>
          <w:szCs w:val="36"/>
        </w:rPr>
        <w:t>模具采购合同</w:t>
      </w:r>
    </w:p>
    <w:bookmarkEnd w:id="0"/>
    <w:p w14:paraId="13BF703C">
      <w:pPr>
        <w:spacing w:line="360" w:lineRule="auto"/>
        <w:ind w:left="5258" w:leftChars="2504" w:firstLine="0" w:firstLineChars="0"/>
        <w:rPr>
          <w:rFonts w:hint="eastAsia" w:ascii="宋体" w:hAnsi="宋体" w:eastAsia="宋体" w:cs="宋体"/>
          <w:sz w:val="24"/>
          <w:szCs w:val="24"/>
        </w:rPr>
      </w:pPr>
      <w:r>
        <w:rPr>
          <w:rFonts w:hint="eastAsia" w:ascii="宋体" w:hAnsi="宋体" w:eastAsia="宋体" w:cs="宋体"/>
          <w:sz w:val="24"/>
          <w:szCs w:val="24"/>
        </w:rPr>
        <w:t xml:space="preserve">合同编号： </w:t>
      </w:r>
    </w:p>
    <w:p w14:paraId="55F7F433">
      <w:pPr>
        <w:spacing w:line="360" w:lineRule="auto"/>
        <w:ind w:left="5258" w:leftChars="2504" w:firstLine="0" w:firstLineChars="0"/>
        <w:rPr>
          <w:rFonts w:hint="eastAsia" w:ascii="宋体" w:hAnsi="宋体" w:eastAsia="宋体" w:cs="宋体"/>
          <w:sz w:val="24"/>
          <w:szCs w:val="24"/>
        </w:rPr>
      </w:pPr>
      <w:r>
        <w:rPr>
          <w:rFonts w:hint="eastAsia" w:ascii="宋体" w:hAnsi="宋体" w:eastAsia="宋体" w:cs="宋体"/>
          <w:sz w:val="24"/>
          <w:szCs w:val="24"/>
        </w:rPr>
        <w:t xml:space="preserve">签约地点： </w:t>
      </w:r>
    </w:p>
    <w:p w14:paraId="4C2C6FE1">
      <w:pPr>
        <w:spacing w:line="360" w:lineRule="auto"/>
        <w:ind w:left="5258" w:leftChars="2504" w:firstLine="0" w:firstLineChars="0"/>
        <w:rPr>
          <w:rFonts w:hint="eastAsia" w:ascii="宋体" w:hAnsi="宋体" w:eastAsia="宋体" w:cs="宋体"/>
          <w:sz w:val="24"/>
          <w:szCs w:val="24"/>
        </w:rPr>
      </w:pPr>
      <w:r>
        <w:rPr>
          <w:rFonts w:hint="eastAsia" w:ascii="宋体" w:hAnsi="宋体" w:eastAsia="宋体" w:cs="宋体"/>
          <w:sz w:val="24"/>
          <w:szCs w:val="24"/>
        </w:rPr>
        <w:t xml:space="preserve">签约时间： </w:t>
      </w:r>
    </w:p>
    <w:p w14:paraId="73DA539F">
      <w:pPr>
        <w:spacing w:line="360" w:lineRule="auto"/>
        <w:rPr>
          <w:rFonts w:hint="eastAsia" w:ascii="宋体" w:hAnsi="宋体" w:eastAsia="宋体" w:cs="宋体"/>
          <w:sz w:val="24"/>
          <w:szCs w:val="24"/>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7A8B8D9F">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1B78A44F">
      <w:pPr>
        <w:spacing w:line="360" w:lineRule="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5C3549D8">
      <w:pPr>
        <w:spacing w:line="360" w:lineRule="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14:paraId="6788423E">
      <w:pPr>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甲、</w:t>
      </w:r>
      <w:r>
        <w:rPr>
          <w:rFonts w:hint="eastAsia" w:ascii="宋体" w:hAnsi="宋体" w:eastAsia="宋体" w:cs="宋体"/>
          <w:sz w:val="24"/>
          <w:szCs w:val="24"/>
        </w:rPr>
        <w:t>乙双方在协商一致的基础上，约定由乙方为甲方定作加工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招标项目模具(详见下表),特订立如下合同条款，以便共同遵守：</w:t>
      </w:r>
    </w:p>
    <w:p w14:paraId="5EA39893">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第一条：标的、数量、价款及交货时间</w:t>
      </w:r>
    </w:p>
    <w:tbl>
      <w:tblPr>
        <w:tblStyle w:val="4"/>
        <w:tblpPr w:leftFromText="180" w:rightFromText="180" w:vertAnchor="text" w:horzAnchor="page" w:tblpX="1651" w:tblpY="84"/>
        <w:tblOverlap w:val="never"/>
        <w:tblW w:w="8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093"/>
        <w:gridCol w:w="1875"/>
        <w:gridCol w:w="1238"/>
        <w:gridCol w:w="1187"/>
        <w:gridCol w:w="1638"/>
        <w:gridCol w:w="1125"/>
      </w:tblGrid>
      <w:tr w14:paraId="582C87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3" w:hRule="atLeast"/>
        </w:trPr>
        <w:tc>
          <w:tcPr>
            <w:tcW w:w="534" w:type="dxa"/>
            <w:vAlign w:val="center"/>
          </w:tcPr>
          <w:p w14:paraId="1F5AF79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序</w:t>
            </w:r>
          </w:p>
          <w:p w14:paraId="75899F51">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号</w:t>
            </w:r>
          </w:p>
        </w:tc>
        <w:tc>
          <w:tcPr>
            <w:tcW w:w="1093" w:type="dxa"/>
            <w:vAlign w:val="center"/>
          </w:tcPr>
          <w:p w14:paraId="6C2824D9">
            <w:pPr>
              <w:pStyle w:val="5"/>
              <w:keepNext w:val="0"/>
              <w:keepLines w:val="0"/>
              <w:pageBreakBefore w:val="0"/>
              <w:widowControl/>
              <w:kinsoku w:val="0"/>
              <w:wordWrap/>
              <w:overflowPunct/>
              <w:topLinePunct w:val="0"/>
              <w:autoSpaceDE w:val="0"/>
              <w:autoSpaceDN w:val="0"/>
              <w:bidi w:val="0"/>
              <w:adjustRightInd w:val="0"/>
              <w:snapToGrid w:val="0"/>
              <w:spacing w:before="65" w:line="219" w:lineRule="auto"/>
              <w:ind w:left="10" w:leftChars="0" w:right="189" w:rightChars="90" w:hanging="10" w:firstLineChars="0"/>
              <w:jc w:val="center"/>
              <w:textAlignment w:val="baseline"/>
              <w:rPr>
                <w:rFonts w:hint="eastAsia" w:ascii="宋体" w:hAnsi="宋体" w:eastAsia="宋体" w:cs="宋体"/>
                <w:sz w:val="24"/>
                <w:szCs w:val="24"/>
              </w:rPr>
            </w:pPr>
            <w:r>
              <w:rPr>
                <w:rFonts w:hint="eastAsia" w:cs="宋体"/>
                <w:spacing w:val="4"/>
                <w:sz w:val="24"/>
                <w:szCs w:val="24"/>
                <w:lang w:val="en-US" w:eastAsia="zh-CN"/>
              </w:rPr>
              <w:t xml:space="preserve"> </w:t>
            </w:r>
            <w:r>
              <w:rPr>
                <w:rFonts w:hint="eastAsia" w:ascii="宋体" w:hAnsi="宋体" w:eastAsia="宋体" w:cs="宋体"/>
                <w:spacing w:val="4"/>
                <w:sz w:val="24"/>
                <w:szCs w:val="24"/>
              </w:rPr>
              <w:t>零件号</w:t>
            </w:r>
          </w:p>
        </w:tc>
        <w:tc>
          <w:tcPr>
            <w:tcW w:w="1875" w:type="dxa"/>
            <w:vAlign w:val="center"/>
          </w:tcPr>
          <w:p w14:paraId="5A6726C4">
            <w:pPr>
              <w:pStyle w:val="5"/>
              <w:keepNext w:val="0"/>
              <w:keepLines w:val="0"/>
              <w:pageBreakBefore w:val="0"/>
              <w:widowControl/>
              <w:kinsoku w:val="0"/>
              <w:wordWrap/>
              <w:overflowPunct/>
              <w:topLinePunct w:val="0"/>
              <w:autoSpaceDE w:val="0"/>
              <w:autoSpaceDN w:val="0"/>
              <w:bidi w:val="0"/>
              <w:adjustRightInd w:val="0"/>
              <w:snapToGrid w:val="0"/>
              <w:spacing w:before="65" w:line="219" w:lineRule="auto"/>
              <w:ind w:left="0" w:leftChars="0" w:right="189" w:rightChars="90" w:firstLine="0" w:firstLineChars="0"/>
              <w:jc w:val="center"/>
              <w:textAlignment w:val="baseline"/>
              <w:rPr>
                <w:rFonts w:hint="eastAsia" w:ascii="宋体" w:hAnsi="宋体" w:eastAsia="宋体" w:cs="宋体"/>
                <w:sz w:val="24"/>
                <w:szCs w:val="24"/>
              </w:rPr>
            </w:pPr>
            <w:r>
              <w:rPr>
                <w:rFonts w:hint="eastAsia" w:cs="宋体"/>
                <w:spacing w:val="-2"/>
                <w:sz w:val="24"/>
                <w:szCs w:val="24"/>
                <w:lang w:val="en-US" w:eastAsia="zh-CN"/>
              </w:rPr>
              <w:t xml:space="preserve">  </w:t>
            </w:r>
            <w:r>
              <w:rPr>
                <w:rFonts w:hint="eastAsia" w:ascii="宋体" w:hAnsi="宋体" w:eastAsia="宋体" w:cs="宋体"/>
                <w:spacing w:val="-2"/>
                <w:sz w:val="24"/>
                <w:szCs w:val="24"/>
              </w:rPr>
              <w:t>模具名称</w:t>
            </w:r>
          </w:p>
        </w:tc>
        <w:tc>
          <w:tcPr>
            <w:tcW w:w="1238" w:type="dxa"/>
            <w:vAlign w:val="center"/>
          </w:tcPr>
          <w:p w14:paraId="75A13C6E">
            <w:pPr>
              <w:pStyle w:val="5"/>
              <w:keepNext w:val="0"/>
              <w:keepLines w:val="0"/>
              <w:pageBreakBefore w:val="0"/>
              <w:widowControl/>
              <w:kinsoku w:val="0"/>
              <w:wordWrap/>
              <w:overflowPunct/>
              <w:topLinePunct w:val="0"/>
              <w:autoSpaceDE w:val="0"/>
              <w:autoSpaceDN w:val="0"/>
              <w:bidi w:val="0"/>
              <w:adjustRightInd w:val="0"/>
              <w:snapToGrid w:val="0"/>
              <w:spacing w:before="65" w:line="219" w:lineRule="auto"/>
              <w:ind w:left="0" w:leftChars="0" w:right="189" w:rightChars="90" w:firstLine="0" w:firstLineChars="0"/>
              <w:jc w:val="center"/>
              <w:textAlignment w:val="baseline"/>
              <w:rPr>
                <w:rFonts w:hint="eastAsia" w:ascii="宋体" w:hAnsi="宋体" w:eastAsia="宋体" w:cs="宋体"/>
                <w:sz w:val="24"/>
                <w:szCs w:val="24"/>
              </w:rPr>
            </w:pPr>
            <w:r>
              <w:rPr>
                <w:rFonts w:hint="eastAsia" w:cs="宋体"/>
                <w:spacing w:val="-3"/>
                <w:sz w:val="24"/>
                <w:szCs w:val="24"/>
                <w:lang w:val="en-US" w:eastAsia="zh-CN"/>
              </w:rPr>
              <w:t xml:space="preserve"> </w:t>
            </w:r>
            <w:r>
              <w:rPr>
                <w:rFonts w:hint="eastAsia" w:ascii="宋体" w:hAnsi="宋体" w:eastAsia="宋体" w:cs="宋体"/>
                <w:spacing w:val="-3"/>
                <w:sz w:val="24"/>
                <w:szCs w:val="24"/>
              </w:rPr>
              <w:t>数量</w:t>
            </w:r>
          </w:p>
        </w:tc>
        <w:tc>
          <w:tcPr>
            <w:tcW w:w="1187" w:type="dxa"/>
            <w:vAlign w:val="center"/>
          </w:tcPr>
          <w:p w14:paraId="00487CBB">
            <w:pPr>
              <w:pStyle w:val="5"/>
              <w:keepNext w:val="0"/>
              <w:keepLines w:val="0"/>
              <w:pageBreakBefore w:val="0"/>
              <w:widowControl/>
              <w:tabs>
                <w:tab w:val="left" w:pos="1050"/>
                <w:tab w:val="left" w:pos="1260"/>
              </w:tabs>
              <w:kinsoku w:val="0"/>
              <w:wordWrap/>
              <w:overflowPunct/>
              <w:topLinePunct w:val="0"/>
              <w:autoSpaceDE w:val="0"/>
              <w:autoSpaceDN w:val="0"/>
              <w:bidi w:val="0"/>
              <w:adjustRightInd w:val="0"/>
              <w:snapToGrid w:val="0"/>
              <w:spacing w:before="65" w:line="219" w:lineRule="auto"/>
              <w:ind w:left="14" w:leftChars="0" w:right="189" w:rightChars="90" w:hanging="14" w:hangingChars="6"/>
              <w:jc w:val="center"/>
              <w:textAlignment w:val="baseline"/>
              <w:rPr>
                <w:rFonts w:hint="eastAsia" w:ascii="宋体" w:hAnsi="宋体" w:eastAsia="宋体" w:cs="宋体"/>
                <w:sz w:val="24"/>
                <w:szCs w:val="24"/>
              </w:rPr>
            </w:pPr>
            <w:r>
              <w:rPr>
                <w:rFonts w:hint="eastAsia" w:cs="宋体"/>
                <w:spacing w:val="2"/>
                <w:sz w:val="24"/>
                <w:szCs w:val="24"/>
                <w:lang w:val="en-US" w:eastAsia="zh-CN"/>
              </w:rPr>
              <w:t xml:space="preserve"> 型</w:t>
            </w:r>
            <w:r>
              <w:rPr>
                <w:rFonts w:hint="eastAsia" w:ascii="宋体" w:hAnsi="宋体" w:eastAsia="宋体" w:cs="宋体"/>
                <w:spacing w:val="2"/>
                <w:sz w:val="24"/>
                <w:szCs w:val="24"/>
              </w:rPr>
              <w:t>腔数</w:t>
            </w:r>
          </w:p>
        </w:tc>
        <w:tc>
          <w:tcPr>
            <w:tcW w:w="1638" w:type="dxa"/>
            <w:vAlign w:val="top"/>
          </w:tcPr>
          <w:p w14:paraId="210EC96F">
            <w:pPr>
              <w:pStyle w:val="5"/>
              <w:keepNext w:val="0"/>
              <w:keepLines w:val="0"/>
              <w:pageBreakBefore w:val="0"/>
              <w:widowControl/>
              <w:kinsoku w:val="0"/>
              <w:wordWrap/>
              <w:overflowPunct/>
              <w:topLinePunct w:val="0"/>
              <w:autoSpaceDE w:val="0"/>
              <w:autoSpaceDN w:val="0"/>
              <w:bidi w:val="0"/>
              <w:adjustRightInd w:val="0"/>
              <w:snapToGrid w:val="0"/>
              <w:spacing w:before="143" w:line="219" w:lineRule="auto"/>
              <w:ind w:left="18" w:leftChars="0" w:right="9" w:rightChars="0" w:hanging="18" w:hangingChars="8"/>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金</w:t>
            </w:r>
            <w:r>
              <w:rPr>
                <w:rFonts w:hint="eastAsia" w:ascii="宋体" w:hAnsi="宋体" w:eastAsia="宋体" w:cs="宋体"/>
                <w:spacing w:val="12"/>
                <w:sz w:val="24"/>
                <w:szCs w:val="24"/>
              </w:rPr>
              <w:t xml:space="preserve">  </w:t>
            </w:r>
            <w:r>
              <w:rPr>
                <w:rFonts w:hint="eastAsia" w:ascii="宋体" w:hAnsi="宋体" w:eastAsia="宋体" w:cs="宋体"/>
                <w:spacing w:val="-5"/>
                <w:sz w:val="24"/>
                <w:szCs w:val="24"/>
              </w:rPr>
              <w:t>额</w:t>
            </w:r>
          </w:p>
          <w:p w14:paraId="5B73CADD">
            <w:pPr>
              <w:pStyle w:val="5"/>
              <w:keepNext w:val="0"/>
              <w:keepLines w:val="0"/>
              <w:pageBreakBefore w:val="0"/>
              <w:widowControl/>
              <w:kinsoku w:val="0"/>
              <w:wordWrap/>
              <w:overflowPunct/>
              <w:topLinePunct w:val="0"/>
              <w:autoSpaceDE w:val="0"/>
              <w:autoSpaceDN w:val="0"/>
              <w:bidi w:val="0"/>
              <w:adjustRightInd w:val="0"/>
              <w:snapToGrid w:val="0"/>
              <w:spacing w:before="72" w:line="219" w:lineRule="auto"/>
              <w:ind w:left="18" w:leftChars="0" w:right="9" w:rightChars="0" w:hanging="18" w:hangingChars="8"/>
              <w:jc w:val="center"/>
              <w:textAlignment w:val="baseline"/>
              <w:rPr>
                <w:rFonts w:hint="eastAsia" w:ascii="宋体" w:hAnsi="宋体" w:eastAsia="宋体" w:cs="宋体"/>
                <w:sz w:val="24"/>
                <w:szCs w:val="24"/>
              </w:rPr>
            </w:pPr>
            <w:r>
              <w:rPr>
                <w:rFonts w:hint="eastAsia" w:ascii="宋体" w:hAnsi="宋体" w:eastAsia="宋体" w:cs="宋体"/>
                <w:spacing w:val="-2"/>
                <w:sz w:val="24"/>
                <w:szCs w:val="24"/>
              </w:rPr>
              <w:t>(含税，元)</w:t>
            </w:r>
          </w:p>
        </w:tc>
        <w:tc>
          <w:tcPr>
            <w:tcW w:w="1125" w:type="dxa"/>
            <w:vAlign w:val="center"/>
          </w:tcPr>
          <w:p w14:paraId="0D4572E8">
            <w:pPr>
              <w:pStyle w:val="5"/>
              <w:keepNext w:val="0"/>
              <w:keepLines w:val="0"/>
              <w:pageBreakBefore w:val="0"/>
              <w:widowControl/>
              <w:kinsoku w:val="0"/>
              <w:wordWrap/>
              <w:overflowPunct/>
              <w:topLinePunct w:val="0"/>
              <w:autoSpaceDE w:val="0"/>
              <w:autoSpaceDN w:val="0"/>
              <w:bidi w:val="0"/>
              <w:adjustRightInd w:val="0"/>
              <w:snapToGrid w:val="0"/>
              <w:spacing w:before="65" w:line="221" w:lineRule="auto"/>
              <w:ind w:left="0" w:leftChars="0" w:right="55" w:rightChars="26" w:firstLine="0" w:firstLineChars="0"/>
              <w:jc w:val="center"/>
              <w:textAlignment w:val="baseline"/>
              <w:rPr>
                <w:rFonts w:hint="eastAsia" w:ascii="宋体" w:hAnsi="宋体" w:eastAsia="宋体" w:cs="宋体"/>
                <w:sz w:val="24"/>
                <w:szCs w:val="24"/>
              </w:rPr>
            </w:pPr>
            <w:r>
              <w:rPr>
                <w:rFonts w:hint="eastAsia" w:cs="宋体"/>
                <w:sz w:val="24"/>
                <w:szCs w:val="24"/>
                <w:lang w:val="en-US" w:eastAsia="zh-CN"/>
              </w:rPr>
              <w:t xml:space="preserve"> </w:t>
            </w:r>
            <w:r>
              <w:rPr>
                <w:rFonts w:hint="eastAsia" w:ascii="宋体" w:hAnsi="宋体" w:eastAsia="宋体" w:cs="宋体"/>
                <w:sz w:val="24"/>
                <w:szCs w:val="24"/>
              </w:rPr>
              <w:t>TO</w:t>
            </w:r>
            <w:r>
              <w:rPr>
                <w:rFonts w:hint="eastAsia" w:ascii="宋体" w:hAnsi="宋体" w:eastAsia="宋体" w:cs="宋体"/>
                <w:spacing w:val="9"/>
                <w:sz w:val="24"/>
                <w:szCs w:val="24"/>
              </w:rPr>
              <w:t>时间</w:t>
            </w:r>
          </w:p>
        </w:tc>
      </w:tr>
      <w:tr w14:paraId="7F3D21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534" w:type="dxa"/>
            <w:vAlign w:val="top"/>
          </w:tcPr>
          <w:p w14:paraId="479CB8E0">
            <w:pPr>
              <w:pStyle w:val="5"/>
              <w:keepNext w:val="0"/>
              <w:keepLines w:val="0"/>
              <w:pageBreakBefore w:val="0"/>
              <w:widowControl/>
              <w:kinsoku w:val="0"/>
              <w:wordWrap/>
              <w:overflowPunct/>
              <w:topLinePunct w:val="0"/>
              <w:autoSpaceDE w:val="0"/>
              <w:autoSpaceDN w:val="0"/>
              <w:bidi w:val="0"/>
              <w:adjustRightInd w:val="0"/>
              <w:snapToGrid w:val="0"/>
              <w:spacing w:before="241" w:line="173" w:lineRule="auto"/>
              <w:ind w:left="204" w:right="189" w:rightChars="90"/>
              <w:jc w:val="both"/>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093" w:type="dxa"/>
            <w:vAlign w:val="top"/>
          </w:tcPr>
          <w:p w14:paraId="7EAE5490">
            <w:pPr>
              <w:pStyle w:val="5"/>
              <w:keepNext w:val="0"/>
              <w:keepLines w:val="0"/>
              <w:pageBreakBefore w:val="0"/>
              <w:widowControl/>
              <w:kinsoku w:val="0"/>
              <w:wordWrap/>
              <w:overflowPunct/>
              <w:topLinePunct w:val="0"/>
              <w:autoSpaceDE w:val="0"/>
              <w:autoSpaceDN w:val="0"/>
              <w:bidi w:val="0"/>
              <w:adjustRightInd w:val="0"/>
              <w:snapToGrid w:val="0"/>
              <w:spacing w:before="176" w:line="224" w:lineRule="auto"/>
              <w:ind w:left="620" w:right="189" w:rightChars="90"/>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p>
        </w:tc>
        <w:tc>
          <w:tcPr>
            <w:tcW w:w="1875" w:type="dxa"/>
            <w:vAlign w:val="top"/>
          </w:tcPr>
          <w:p w14:paraId="6DC3F11D">
            <w:pPr>
              <w:pStyle w:val="5"/>
              <w:keepNext w:val="0"/>
              <w:keepLines w:val="0"/>
              <w:pageBreakBefore w:val="0"/>
              <w:widowControl/>
              <w:kinsoku w:val="0"/>
              <w:wordWrap/>
              <w:overflowPunct/>
              <w:topLinePunct w:val="0"/>
              <w:autoSpaceDE w:val="0"/>
              <w:autoSpaceDN w:val="0"/>
              <w:bidi w:val="0"/>
              <w:adjustRightInd w:val="0"/>
              <w:snapToGrid w:val="0"/>
              <w:spacing w:before="119" w:line="219" w:lineRule="auto"/>
              <w:ind w:left="512" w:right="189" w:rightChars="90"/>
              <w:jc w:val="both"/>
              <w:textAlignment w:val="baseline"/>
              <w:rPr>
                <w:rFonts w:hint="eastAsia" w:ascii="宋体" w:hAnsi="宋体" w:eastAsia="宋体" w:cs="宋体"/>
                <w:sz w:val="24"/>
                <w:szCs w:val="24"/>
              </w:rPr>
            </w:pPr>
          </w:p>
        </w:tc>
        <w:tc>
          <w:tcPr>
            <w:tcW w:w="1238" w:type="dxa"/>
            <w:vAlign w:val="top"/>
          </w:tcPr>
          <w:p w14:paraId="7147978E">
            <w:pPr>
              <w:pStyle w:val="5"/>
              <w:keepNext w:val="0"/>
              <w:keepLines w:val="0"/>
              <w:pageBreakBefore w:val="0"/>
              <w:widowControl/>
              <w:kinsoku w:val="0"/>
              <w:wordWrap/>
              <w:overflowPunct/>
              <w:topLinePunct w:val="0"/>
              <w:autoSpaceDE w:val="0"/>
              <w:autoSpaceDN w:val="0"/>
              <w:bidi w:val="0"/>
              <w:adjustRightInd w:val="0"/>
              <w:snapToGrid w:val="0"/>
              <w:spacing w:before="230" w:line="183" w:lineRule="auto"/>
              <w:ind w:left="415" w:right="189" w:rightChars="90"/>
              <w:jc w:val="both"/>
              <w:textAlignment w:val="baseline"/>
              <w:rPr>
                <w:rFonts w:hint="eastAsia" w:ascii="宋体" w:hAnsi="宋体" w:eastAsia="宋体" w:cs="宋体"/>
                <w:sz w:val="24"/>
                <w:szCs w:val="24"/>
              </w:rPr>
            </w:pPr>
          </w:p>
        </w:tc>
        <w:tc>
          <w:tcPr>
            <w:tcW w:w="1187" w:type="dxa"/>
            <w:vAlign w:val="top"/>
          </w:tcPr>
          <w:p w14:paraId="7141C970">
            <w:pPr>
              <w:pStyle w:val="5"/>
              <w:keepNext w:val="0"/>
              <w:keepLines w:val="0"/>
              <w:pageBreakBefore w:val="0"/>
              <w:widowControl/>
              <w:kinsoku w:val="0"/>
              <w:wordWrap/>
              <w:overflowPunct/>
              <w:topLinePunct w:val="0"/>
              <w:autoSpaceDE w:val="0"/>
              <w:autoSpaceDN w:val="0"/>
              <w:bidi w:val="0"/>
              <w:adjustRightInd w:val="0"/>
              <w:snapToGrid w:val="0"/>
              <w:spacing w:before="230" w:line="183" w:lineRule="auto"/>
              <w:ind w:left="426" w:right="189" w:rightChars="90"/>
              <w:jc w:val="both"/>
              <w:textAlignment w:val="baseline"/>
              <w:rPr>
                <w:rFonts w:hint="eastAsia" w:ascii="宋体" w:hAnsi="宋体" w:eastAsia="宋体" w:cs="宋体"/>
                <w:sz w:val="24"/>
                <w:szCs w:val="24"/>
              </w:rPr>
            </w:pPr>
          </w:p>
        </w:tc>
        <w:tc>
          <w:tcPr>
            <w:tcW w:w="1638" w:type="dxa"/>
            <w:tcBorders>
              <w:bottom w:val="single" w:color="auto" w:sz="4" w:space="0"/>
            </w:tcBorders>
            <w:vAlign w:val="top"/>
          </w:tcPr>
          <w:p w14:paraId="7AF0923D">
            <w:pPr>
              <w:pStyle w:val="5"/>
              <w:keepNext w:val="0"/>
              <w:keepLines w:val="0"/>
              <w:pageBreakBefore w:val="0"/>
              <w:widowControl/>
              <w:kinsoku w:val="0"/>
              <w:wordWrap/>
              <w:overflowPunct/>
              <w:topLinePunct w:val="0"/>
              <w:autoSpaceDE w:val="0"/>
              <w:autoSpaceDN w:val="0"/>
              <w:bidi w:val="0"/>
              <w:adjustRightInd w:val="0"/>
              <w:snapToGrid w:val="0"/>
              <w:spacing w:before="171" w:line="183" w:lineRule="auto"/>
              <w:ind w:left="337" w:right="189" w:rightChars="90"/>
              <w:jc w:val="both"/>
              <w:textAlignment w:val="baseline"/>
              <w:rPr>
                <w:rFonts w:hint="eastAsia" w:ascii="宋体" w:hAnsi="宋体" w:eastAsia="宋体" w:cs="宋体"/>
                <w:sz w:val="24"/>
                <w:szCs w:val="24"/>
              </w:rPr>
            </w:pPr>
          </w:p>
        </w:tc>
        <w:tc>
          <w:tcPr>
            <w:tcW w:w="1125" w:type="dxa"/>
            <w:tcBorders>
              <w:bottom w:val="single" w:color="auto" w:sz="4" w:space="0"/>
            </w:tcBorders>
            <w:vAlign w:val="top"/>
          </w:tcPr>
          <w:p w14:paraId="7C43ECE5">
            <w:pPr>
              <w:pStyle w:val="5"/>
              <w:keepNext w:val="0"/>
              <w:keepLines w:val="0"/>
              <w:pageBreakBefore w:val="0"/>
              <w:widowControl/>
              <w:kinsoku w:val="0"/>
              <w:wordWrap/>
              <w:overflowPunct/>
              <w:topLinePunct w:val="0"/>
              <w:autoSpaceDE w:val="0"/>
              <w:autoSpaceDN w:val="0"/>
              <w:bidi w:val="0"/>
              <w:adjustRightInd w:val="0"/>
              <w:snapToGrid w:val="0"/>
              <w:spacing w:before="65" w:line="183" w:lineRule="auto"/>
              <w:ind w:right="189" w:rightChars="90"/>
              <w:jc w:val="both"/>
              <w:textAlignment w:val="baseline"/>
              <w:rPr>
                <w:rFonts w:hint="eastAsia" w:ascii="宋体" w:hAnsi="宋体" w:eastAsia="宋体" w:cs="宋体"/>
                <w:sz w:val="24"/>
                <w:szCs w:val="24"/>
              </w:rPr>
            </w:pPr>
          </w:p>
        </w:tc>
      </w:tr>
      <w:tr w14:paraId="33BC3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534" w:type="dxa"/>
            <w:vAlign w:val="top"/>
          </w:tcPr>
          <w:p w14:paraId="739E67F4">
            <w:pPr>
              <w:pStyle w:val="5"/>
              <w:keepNext w:val="0"/>
              <w:keepLines w:val="0"/>
              <w:pageBreakBefore w:val="0"/>
              <w:widowControl/>
              <w:kinsoku w:val="0"/>
              <w:wordWrap/>
              <w:overflowPunct/>
              <w:topLinePunct w:val="0"/>
              <w:autoSpaceDE w:val="0"/>
              <w:autoSpaceDN w:val="0"/>
              <w:bidi w:val="0"/>
              <w:adjustRightInd w:val="0"/>
              <w:snapToGrid w:val="0"/>
              <w:spacing w:before="252" w:line="171" w:lineRule="auto"/>
              <w:ind w:left="204" w:right="189" w:rightChars="90"/>
              <w:jc w:val="both"/>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093" w:type="dxa"/>
            <w:vAlign w:val="top"/>
          </w:tcPr>
          <w:p w14:paraId="78F758A7">
            <w:pPr>
              <w:pStyle w:val="5"/>
              <w:keepNext w:val="0"/>
              <w:keepLines w:val="0"/>
              <w:pageBreakBefore w:val="0"/>
              <w:widowControl/>
              <w:kinsoku w:val="0"/>
              <w:wordWrap/>
              <w:overflowPunct/>
              <w:topLinePunct w:val="0"/>
              <w:autoSpaceDE w:val="0"/>
              <w:autoSpaceDN w:val="0"/>
              <w:bidi w:val="0"/>
              <w:adjustRightInd w:val="0"/>
              <w:snapToGrid w:val="0"/>
              <w:spacing w:before="187" w:line="224" w:lineRule="auto"/>
              <w:ind w:left="620" w:right="189" w:rightChars="90"/>
              <w:jc w:val="both"/>
              <w:textAlignment w:val="baseline"/>
              <w:rPr>
                <w:rFonts w:hint="eastAsia" w:ascii="宋体" w:hAnsi="宋体" w:eastAsia="宋体" w:cs="宋体"/>
                <w:sz w:val="24"/>
                <w:szCs w:val="24"/>
              </w:rPr>
            </w:pPr>
          </w:p>
        </w:tc>
        <w:tc>
          <w:tcPr>
            <w:tcW w:w="1875" w:type="dxa"/>
            <w:vAlign w:val="top"/>
          </w:tcPr>
          <w:p w14:paraId="797DCD9B">
            <w:pPr>
              <w:pStyle w:val="5"/>
              <w:keepNext w:val="0"/>
              <w:keepLines w:val="0"/>
              <w:pageBreakBefore w:val="0"/>
              <w:widowControl/>
              <w:kinsoku w:val="0"/>
              <w:wordWrap/>
              <w:overflowPunct/>
              <w:topLinePunct w:val="0"/>
              <w:autoSpaceDE w:val="0"/>
              <w:autoSpaceDN w:val="0"/>
              <w:bidi w:val="0"/>
              <w:adjustRightInd w:val="0"/>
              <w:snapToGrid w:val="0"/>
              <w:spacing w:before="180" w:line="219" w:lineRule="auto"/>
              <w:ind w:left="212" w:right="189" w:rightChars="90"/>
              <w:jc w:val="both"/>
              <w:textAlignment w:val="baseline"/>
              <w:rPr>
                <w:rFonts w:hint="eastAsia" w:ascii="宋体" w:hAnsi="宋体" w:eastAsia="宋体" w:cs="宋体"/>
                <w:sz w:val="24"/>
                <w:szCs w:val="24"/>
              </w:rPr>
            </w:pPr>
          </w:p>
        </w:tc>
        <w:tc>
          <w:tcPr>
            <w:tcW w:w="1238" w:type="dxa"/>
            <w:tcBorders>
              <w:bottom w:val="single" w:color="auto" w:sz="4" w:space="0"/>
              <w:right w:val="single" w:color="auto" w:sz="4" w:space="0"/>
            </w:tcBorders>
            <w:vAlign w:val="top"/>
          </w:tcPr>
          <w:p w14:paraId="0CC6559D">
            <w:pPr>
              <w:pStyle w:val="5"/>
              <w:keepNext w:val="0"/>
              <w:keepLines w:val="0"/>
              <w:pageBreakBefore w:val="0"/>
              <w:widowControl/>
              <w:kinsoku w:val="0"/>
              <w:wordWrap/>
              <w:overflowPunct/>
              <w:topLinePunct w:val="0"/>
              <w:autoSpaceDE w:val="0"/>
              <w:autoSpaceDN w:val="0"/>
              <w:bidi w:val="0"/>
              <w:adjustRightInd w:val="0"/>
              <w:snapToGrid w:val="0"/>
              <w:spacing w:before="262" w:line="162" w:lineRule="auto"/>
              <w:ind w:left="415" w:right="189" w:rightChars="90"/>
              <w:jc w:val="both"/>
              <w:textAlignment w:val="baseline"/>
              <w:rPr>
                <w:rFonts w:hint="eastAsia" w:ascii="宋体" w:hAnsi="宋体" w:eastAsia="宋体" w:cs="宋体"/>
                <w:sz w:val="24"/>
                <w:szCs w:val="24"/>
              </w:rPr>
            </w:pPr>
          </w:p>
        </w:tc>
        <w:tc>
          <w:tcPr>
            <w:tcW w:w="1187" w:type="dxa"/>
            <w:tcBorders>
              <w:left w:val="single" w:color="auto" w:sz="4" w:space="0"/>
              <w:bottom w:val="single" w:color="auto" w:sz="4" w:space="0"/>
            </w:tcBorders>
            <w:vAlign w:val="top"/>
          </w:tcPr>
          <w:p w14:paraId="74D20722">
            <w:pPr>
              <w:pStyle w:val="5"/>
              <w:keepNext w:val="0"/>
              <w:keepLines w:val="0"/>
              <w:pageBreakBefore w:val="0"/>
              <w:widowControl/>
              <w:kinsoku w:val="0"/>
              <w:wordWrap/>
              <w:overflowPunct/>
              <w:topLinePunct w:val="0"/>
              <w:autoSpaceDE w:val="0"/>
              <w:autoSpaceDN w:val="0"/>
              <w:bidi w:val="0"/>
              <w:adjustRightInd w:val="0"/>
              <w:snapToGrid w:val="0"/>
              <w:spacing w:before="65" w:line="184" w:lineRule="auto"/>
              <w:ind w:left="426" w:right="189" w:rightChars="90"/>
              <w:jc w:val="both"/>
              <w:textAlignment w:val="baseline"/>
              <w:rPr>
                <w:rFonts w:hint="eastAsia" w:ascii="宋体" w:hAnsi="宋体" w:eastAsia="宋体" w:cs="宋体"/>
                <w:sz w:val="24"/>
                <w:szCs w:val="24"/>
              </w:rPr>
            </w:pPr>
          </w:p>
        </w:tc>
        <w:tc>
          <w:tcPr>
            <w:tcW w:w="1638" w:type="dxa"/>
            <w:tcBorders>
              <w:top w:val="single" w:color="auto" w:sz="4" w:space="0"/>
              <w:bottom w:val="single" w:color="auto" w:sz="4" w:space="0"/>
            </w:tcBorders>
            <w:vAlign w:val="top"/>
          </w:tcPr>
          <w:p w14:paraId="2658A9AB">
            <w:pPr>
              <w:pStyle w:val="5"/>
              <w:keepNext w:val="0"/>
              <w:keepLines w:val="0"/>
              <w:pageBreakBefore w:val="0"/>
              <w:widowControl/>
              <w:kinsoku w:val="0"/>
              <w:wordWrap/>
              <w:overflowPunct/>
              <w:topLinePunct w:val="0"/>
              <w:autoSpaceDE w:val="0"/>
              <w:autoSpaceDN w:val="0"/>
              <w:bidi w:val="0"/>
              <w:adjustRightInd w:val="0"/>
              <w:snapToGrid w:val="0"/>
              <w:spacing w:before="65" w:line="183" w:lineRule="auto"/>
              <w:ind w:left="337" w:right="189" w:rightChars="90"/>
              <w:jc w:val="both"/>
              <w:textAlignment w:val="baseline"/>
              <w:rPr>
                <w:rFonts w:hint="eastAsia" w:ascii="宋体" w:hAnsi="宋体" w:eastAsia="宋体" w:cs="宋体"/>
                <w:sz w:val="24"/>
                <w:szCs w:val="24"/>
              </w:rPr>
            </w:pPr>
          </w:p>
        </w:tc>
        <w:tc>
          <w:tcPr>
            <w:tcW w:w="1125" w:type="dxa"/>
            <w:tcBorders>
              <w:top w:val="single" w:color="auto" w:sz="4" w:space="0"/>
              <w:bottom w:val="single" w:color="auto" w:sz="4" w:space="0"/>
            </w:tcBorders>
            <w:vAlign w:val="top"/>
          </w:tcPr>
          <w:p w14:paraId="5B2C6058">
            <w:pPr>
              <w:keepNext w:val="0"/>
              <w:keepLines w:val="0"/>
              <w:pageBreakBefore w:val="0"/>
              <w:widowControl/>
              <w:kinsoku w:val="0"/>
              <w:wordWrap/>
              <w:overflowPunct/>
              <w:topLinePunct w:val="0"/>
              <w:autoSpaceDE w:val="0"/>
              <w:autoSpaceDN w:val="0"/>
              <w:bidi w:val="0"/>
              <w:adjustRightInd w:val="0"/>
              <w:snapToGrid w:val="0"/>
              <w:ind w:right="189" w:rightChars="90"/>
              <w:jc w:val="both"/>
              <w:textAlignment w:val="baseline"/>
              <w:rPr>
                <w:rFonts w:hint="eastAsia" w:ascii="宋体" w:hAnsi="宋体" w:eastAsia="宋体" w:cs="宋体"/>
                <w:sz w:val="24"/>
                <w:szCs w:val="24"/>
              </w:rPr>
            </w:pPr>
          </w:p>
        </w:tc>
      </w:tr>
      <w:tr w14:paraId="495265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4" w:type="dxa"/>
            <w:vAlign w:val="top"/>
          </w:tcPr>
          <w:p w14:paraId="232169AB">
            <w:pPr>
              <w:pStyle w:val="5"/>
              <w:keepNext w:val="0"/>
              <w:keepLines w:val="0"/>
              <w:pageBreakBefore w:val="0"/>
              <w:widowControl/>
              <w:kinsoku w:val="0"/>
              <w:wordWrap/>
              <w:overflowPunct/>
              <w:topLinePunct w:val="0"/>
              <w:autoSpaceDE w:val="0"/>
              <w:autoSpaceDN w:val="0"/>
              <w:bidi w:val="0"/>
              <w:adjustRightInd w:val="0"/>
              <w:snapToGrid w:val="0"/>
              <w:spacing w:before="244" w:line="161" w:lineRule="auto"/>
              <w:ind w:left="204" w:right="189" w:rightChars="90"/>
              <w:jc w:val="both"/>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093" w:type="dxa"/>
            <w:vAlign w:val="top"/>
          </w:tcPr>
          <w:p w14:paraId="75D356AA">
            <w:pPr>
              <w:pStyle w:val="5"/>
              <w:keepNext w:val="0"/>
              <w:keepLines w:val="0"/>
              <w:pageBreakBefore w:val="0"/>
              <w:widowControl/>
              <w:kinsoku w:val="0"/>
              <w:wordWrap/>
              <w:overflowPunct/>
              <w:topLinePunct w:val="0"/>
              <w:autoSpaceDE w:val="0"/>
              <w:autoSpaceDN w:val="0"/>
              <w:bidi w:val="0"/>
              <w:adjustRightInd w:val="0"/>
              <w:snapToGrid w:val="0"/>
              <w:spacing w:before="188" w:line="213" w:lineRule="auto"/>
              <w:ind w:left="620" w:right="189" w:rightChars="90"/>
              <w:jc w:val="both"/>
              <w:textAlignment w:val="baseline"/>
              <w:rPr>
                <w:rFonts w:hint="eastAsia" w:ascii="宋体" w:hAnsi="宋体" w:eastAsia="宋体" w:cs="宋体"/>
                <w:sz w:val="24"/>
                <w:szCs w:val="24"/>
                <w:lang w:val="en-US"/>
              </w:rPr>
            </w:pPr>
          </w:p>
        </w:tc>
        <w:tc>
          <w:tcPr>
            <w:tcW w:w="1875" w:type="dxa"/>
            <w:vAlign w:val="top"/>
          </w:tcPr>
          <w:p w14:paraId="33008637">
            <w:pPr>
              <w:pStyle w:val="5"/>
              <w:keepNext w:val="0"/>
              <w:keepLines w:val="0"/>
              <w:pageBreakBefore w:val="0"/>
              <w:widowControl/>
              <w:kinsoku w:val="0"/>
              <w:wordWrap/>
              <w:overflowPunct/>
              <w:topLinePunct w:val="0"/>
              <w:autoSpaceDE w:val="0"/>
              <w:autoSpaceDN w:val="0"/>
              <w:bidi w:val="0"/>
              <w:adjustRightInd w:val="0"/>
              <w:snapToGrid w:val="0"/>
              <w:spacing w:before="122" w:line="219" w:lineRule="auto"/>
              <w:ind w:left="212" w:right="189" w:rightChars="90"/>
              <w:jc w:val="both"/>
              <w:textAlignment w:val="baseline"/>
              <w:rPr>
                <w:rFonts w:hint="eastAsia" w:ascii="宋体" w:hAnsi="宋体" w:eastAsia="宋体" w:cs="宋体"/>
                <w:sz w:val="24"/>
                <w:szCs w:val="24"/>
                <w:lang w:val="en-US"/>
              </w:rPr>
            </w:pPr>
          </w:p>
        </w:tc>
        <w:tc>
          <w:tcPr>
            <w:tcW w:w="1238" w:type="dxa"/>
            <w:tcBorders>
              <w:top w:val="single" w:color="auto" w:sz="4" w:space="0"/>
              <w:right w:val="single" w:color="auto" w:sz="4" w:space="0"/>
            </w:tcBorders>
            <w:vAlign w:val="top"/>
          </w:tcPr>
          <w:p w14:paraId="11F1F681">
            <w:pPr>
              <w:pStyle w:val="5"/>
              <w:keepNext w:val="0"/>
              <w:keepLines w:val="0"/>
              <w:pageBreakBefore w:val="0"/>
              <w:widowControl/>
              <w:kinsoku w:val="0"/>
              <w:wordWrap/>
              <w:overflowPunct/>
              <w:topLinePunct w:val="0"/>
              <w:autoSpaceDE w:val="0"/>
              <w:autoSpaceDN w:val="0"/>
              <w:bidi w:val="0"/>
              <w:adjustRightInd w:val="0"/>
              <w:snapToGrid w:val="0"/>
              <w:spacing w:before="244" w:line="161" w:lineRule="auto"/>
              <w:ind w:left="415" w:right="189" w:rightChars="90"/>
              <w:jc w:val="both"/>
              <w:textAlignment w:val="baseline"/>
              <w:rPr>
                <w:rFonts w:hint="eastAsia" w:ascii="宋体" w:hAnsi="宋体" w:eastAsia="宋体" w:cs="宋体"/>
                <w:sz w:val="24"/>
                <w:szCs w:val="24"/>
                <w:lang w:val="en-US"/>
              </w:rPr>
            </w:pPr>
          </w:p>
        </w:tc>
        <w:tc>
          <w:tcPr>
            <w:tcW w:w="1187" w:type="dxa"/>
            <w:tcBorders>
              <w:top w:val="single" w:color="auto" w:sz="4" w:space="0"/>
              <w:left w:val="single" w:color="auto" w:sz="4" w:space="0"/>
            </w:tcBorders>
            <w:vAlign w:val="top"/>
          </w:tcPr>
          <w:p w14:paraId="30E7BFCC">
            <w:pPr>
              <w:keepNext w:val="0"/>
              <w:keepLines w:val="0"/>
              <w:pageBreakBefore w:val="0"/>
              <w:widowControl/>
              <w:kinsoku w:val="0"/>
              <w:wordWrap/>
              <w:overflowPunct/>
              <w:topLinePunct w:val="0"/>
              <w:autoSpaceDE w:val="0"/>
              <w:autoSpaceDN w:val="0"/>
              <w:bidi w:val="0"/>
              <w:adjustRightInd w:val="0"/>
              <w:snapToGrid w:val="0"/>
              <w:ind w:right="189" w:rightChars="90"/>
              <w:jc w:val="both"/>
              <w:textAlignment w:val="baseline"/>
              <w:rPr>
                <w:rFonts w:hint="eastAsia" w:ascii="宋体" w:hAnsi="宋体" w:eastAsia="宋体" w:cs="宋体"/>
                <w:sz w:val="24"/>
                <w:szCs w:val="24"/>
              </w:rPr>
            </w:pPr>
          </w:p>
        </w:tc>
        <w:tc>
          <w:tcPr>
            <w:tcW w:w="1638" w:type="dxa"/>
            <w:tcBorders>
              <w:top w:val="single" w:color="auto" w:sz="4" w:space="0"/>
            </w:tcBorders>
            <w:vAlign w:val="top"/>
          </w:tcPr>
          <w:p w14:paraId="7223E3F5">
            <w:pPr>
              <w:keepNext w:val="0"/>
              <w:keepLines w:val="0"/>
              <w:pageBreakBefore w:val="0"/>
              <w:widowControl/>
              <w:kinsoku w:val="0"/>
              <w:wordWrap/>
              <w:overflowPunct/>
              <w:topLinePunct w:val="0"/>
              <w:autoSpaceDE w:val="0"/>
              <w:autoSpaceDN w:val="0"/>
              <w:bidi w:val="0"/>
              <w:adjustRightInd w:val="0"/>
              <w:snapToGrid w:val="0"/>
              <w:ind w:right="189" w:rightChars="90"/>
              <w:jc w:val="both"/>
              <w:textAlignment w:val="baseline"/>
              <w:rPr>
                <w:rFonts w:hint="eastAsia" w:ascii="宋体" w:hAnsi="宋体" w:eastAsia="宋体" w:cs="宋体"/>
                <w:sz w:val="24"/>
                <w:szCs w:val="24"/>
              </w:rPr>
            </w:pPr>
          </w:p>
        </w:tc>
        <w:tc>
          <w:tcPr>
            <w:tcW w:w="1125" w:type="dxa"/>
            <w:tcBorders>
              <w:top w:val="single" w:color="auto" w:sz="4" w:space="0"/>
              <w:bottom w:val="single" w:color="auto" w:sz="4" w:space="0"/>
            </w:tcBorders>
            <w:vAlign w:val="top"/>
          </w:tcPr>
          <w:p w14:paraId="69DB220E">
            <w:pPr>
              <w:keepNext w:val="0"/>
              <w:keepLines w:val="0"/>
              <w:pageBreakBefore w:val="0"/>
              <w:widowControl/>
              <w:kinsoku w:val="0"/>
              <w:wordWrap/>
              <w:overflowPunct/>
              <w:topLinePunct w:val="0"/>
              <w:autoSpaceDE w:val="0"/>
              <w:autoSpaceDN w:val="0"/>
              <w:bidi w:val="0"/>
              <w:adjustRightInd w:val="0"/>
              <w:snapToGrid w:val="0"/>
              <w:ind w:right="189" w:rightChars="90"/>
              <w:jc w:val="both"/>
              <w:textAlignment w:val="baseline"/>
              <w:rPr>
                <w:rFonts w:hint="eastAsia" w:ascii="宋体" w:hAnsi="宋体" w:eastAsia="宋体" w:cs="宋体"/>
                <w:sz w:val="24"/>
                <w:szCs w:val="24"/>
              </w:rPr>
            </w:pPr>
          </w:p>
        </w:tc>
      </w:tr>
      <w:tr w14:paraId="43402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927" w:type="dxa"/>
            <w:gridSpan w:val="5"/>
            <w:vAlign w:val="top"/>
          </w:tcPr>
          <w:p w14:paraId="396DFB40">
            <w:pPr>
              <w:pStyle w:val="5"/>
              <w:keepNext w:val="0"/>
              <w:keepLines w:val="0"/>
              <w:pageBreakBefore w:val="0"/>
              <w:widowControl/>
              <w:kinsoku w:val="0"/>
              <w:wordWrap/>
              <w:overflowPunct/>
              <w:topLinePunct w:val="0"/>
              <w:autoSpaceDE w:val="0"/>
              <w:autoSpaceDN w:val="0"/>
              <w:bidi w:val="0"/>
              <w:adjustRightInd w:val="0"/>
              <w:snapToGrid w:val="0"/>
              <w:spacing w:before="115" w:line="221" w:lineRule="auto"/>
              <w:ind w:left="3194" w:right="189" w:rightChars="90"/>
              <w:jc w:val="both"/>
              <w:textAlignment w:val="baseline"/>
              <w:rPr>
                <w:rFonts w:hint="eastAsia" w:ascii="宋体" w:hAnsi="宋体" w:eastAsia="宋体" w:cs="宋体"/>
                <w:sz w:val="24"/>
                <w:szCs w:val="24"/>
              </w:rPr>
            </w:pPr>
            <w:r>
              <w:rPr>
                <w:rFonts w:hint="eastAsia" w:ascii="宋体" w:hAnsi="宋体" w:eastAsia="宋体" w:cs="宋体"/>
                <w:spacing w:val="-3"/>
                <w:sz w:val="24"/>
                <w:szCs w:val="24"/>
              </w:rPr>
              <w:t>合计</w:t>
            </w:r>
          </w:p>
        </w:tc>
        <w:tc>
          <w:tcPr>
            <w:tcW w:w="1638" w:type="dxa"/>
            <w:vAlign w:val="top"/>
          </w:tcPr>
          <w:p w14:paraId="1A6C297E">
            <w:pPr>
              <w:pStyle w:val="5"/>
              <w:keepNext w:val="0"/>
              <w:keepLines w:val="0"/>
              <w:pageBreakBefore w:val="0"/>
              <w:widowControl/>
              <w:kinsoku w:val="0"/>
              <w:wordWrap/>
              <w:overflowPunct/>
              <w:topLinePunct w:val="0"/>
              <w:autoSpaceDE w:val="0"/>
              <w:autoSpaceDN w:val="0"/>
              <w:bidi w:val="0"/>
              <w:adjustRightInd w:val="0"/>
              <w:snapToGrid w:val="0"/>
              <w:spacing w:before="255" w:line="154" w:lineRule="exact"/>
              <w:ind w:left="287" w:right="189" w:rightChars="90"/>
              <w:jc w:val="both"/>
              <w:textAlignment w:val="baseline"/>
              <w:rPr>
                <w:rFonts w:hint="eastAsia" w:ascii="宋体" w:hAnsi="宋体" w:eastAsia="宋体" w:cs="宋体"/>
                <w:sz w:val="24"/>
                <w:szCs w:val="24"/>
                <w:lang w:eastAsia="zh-CN"/>
              </w:rPr>
            </w:pPr>
            <w:r>
              <w:rPr>
                <w:rFonts w:hint="eastAsia" w:ascii="宋体" w:hAnsi="宋体" w:eastAsia="宋体" w:cs="宋体"/>
                <w:spacing w:val="-3"/>
                <w:position w:val="-2"/>
                <w:sz w:val="24"/>
                <w:szCs w:val="24"/>
                <w:lang w:val="en-US" w:eastAsia="zh-CN"/>
              </w:rPr>
              <w:t xml:space="preserve"> </w:t>
            </w:r>
          </w:p>
        </w:tc>
        <w:tc>
          <w:tcPr>
            <w:tcW w:w="1125" w:type="dxa"/>
            <w:tcBorders>
              <w:top w:val="single" w:color="auto" w:sz="4" w:space="0"/>
            </w:tcBorders>
            <w:vAlign w:val="top"/>
          </w:tcPr>
          <w:p w14:paraId="65119F97">
            <w:pPr>
              <w:keepNext w:val="0"/>
              <w:keepLines w:val="0"/>
              <w:pageBreakBefore w:val="0"/>
              <w:widowControl/>
              <w:kinsoku w:val="0"/>
              <w:wordWrap/>
              <w:overflowPunct/>
              <w:topLinePunct w:val="0"/>
              <w:autoSpaceDE w:val="0"/>
              <w:autoSpaceDN w:val="0"/>
              <w:bidi w:val="0"/>
              <w:adjustRightInd w:val="0"/>
              <w:snapToGrid w:val="0"/>
              <w:ind w:right="189" w:rightChars="90"/>
              <w:jc w:val="both"/>
              <w:textAlignment w:val="baseline"/>
              <w:rPr>
                <w:rFonts w:hint="eastAsia" w:ascii="宋体" w:hAnsi="宋体" w:eastAsia="宋体" w:cs="宋体"/>
                <w:sz w:val="24"/>
                <w:szCs w:val="24"/>
              </w:rPr>
            </w:pPr>
          </w:p>
        </w:tc>
      </w:tr>
      <w:tr w14:paraId="4FA64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690" w:type="dxa"/>
            <w:gridSpan w:val="7"/>
            <w:vAlign w:val="top"/>
          </w:tcPr>
          <w:p w14:paraId="31B6496E">
            <w:pPr>
              <w:pStyle w:val="5"/>
              <w:keepNext w:val="0"/>
              <w:keepLines w:val="0"/>
              <w:pageBreakBefore w:val="0"/>
              <w:widowControl/>
              <w:kinsoku w:val="0"/>
              <w:wordWrap/>
              <w:overflowPunct/>
              <w:topLinePunct w:val="0"/>
              <w:autoSpaceDE w:val="0"/>
              <w:autoSpaceDN w:val="0"/>
              <w:bidi w:val="0"/>
              <w:adjustRightInd w:val="0"/>
              <w:snapToGrid w:val="0"/>
              <w:spacing w:before="114" w:line="219" w:lineRule="auto"/>
              <w:ind w:left="2414" w:right="189" w:rightChars="9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合计：</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(含13%增值税)</w:t>
            </w:r>
          </w:p>
        </w:tc>
      </w:tr>
      <w:tr w14:paraId="511AB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8690" w:type="dxa"/>
            <w:gridSpan w:val="7"/>
            <w:vAlign w:val="top"/>
          </w:tcPr>
          <w:p w14:paraId="50422861">
            <w:pPr>
              <w:pStyle w:val="5"/>
              <w:keepNext w:val="0"/>
              <w:keepLines w:val="0"/>
              <w:pageBreakBefore w:val="0"/>
              <w:widowControl/>
              <w:kinsoku w:val="0"/>
              <w:wordWrap/>
              <w:overflowPunct/>
              <w:topLinePunct w:val="0"/>
              <w:autoSpaceDE w:val="0"/>
              <w:autoSpaceDN w:val="0"/>
              <w:bidi w:val="0"/>
              <w:adjustRightInd w:val="0"/>
              <w:snapToGrid w:val="0"/>
              <w:spacing w:before="125" w:line="219" w:lineRule="auto"/>
              <w:ind w:left="1564" w:right="189" w:rightChars="9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不含税金额合计：</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元(</w:t>
            </w:r>
            <w:r>
              <w:rPr>
                <w:rFonts w:hint="eastAsia" w:ascii="宋体" w:hAnsi="宋体" w:eastAsia="宋体" w:cs="宋体"/>
                <w:spacing w:val="1"/>
                <w:sz w:val="24"/>
                <w:szCs w:val="24"/>
                <w:lang w:val="en-US" w:eastAsia="zh-CN"/>
              </w:rPr>
              <w:t>大写：</w:t>
            </w:r>
            <w:r>
              <w:rPr>
                <w:rFonts w:hint="eastAsia" w:ascii="宋体" w:hAnsi="宋体" w:eastAsia="宋体" w:cs="宋体"/>
                <w:spacing w:val="1"/>
                <w:sz w:val="24"/>
                <w:szCs w:val="24"/>
                <w:u w:val="single"/>
                <w:lang w:val="en-US" w:eastAsia="zh-CN"/>
              </w:rPr>
              <w:t xml:space="preserve">               </w:t>
            </w:r>
            <w:r>
              <w:rPr>
                <w:rFonts w:hint="eastAsia" w:ascii="宋体" w:hAnsi="宋体" w:eastAsia="宋体" w:cs="宋体"/>
                <w:spacing w:val="1"/>
                <w:sz w:val="24"/>
                <w:szCs w:val="24"/>
              </w:rPr>
              <w:t>)</w:t>
            </w:r>
          </w:p>
        </w:tc>
      </w:tr>
    </w:tbl>
    <w:p w14:paraId="79A42E51">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本合同总额为人民币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元整，包括乙方进行模具设计、制作、加工、调整、试模、修改、返修、匹配直至模具正式验收合格所产生的所有费用，以及乙方交付合同标的至甲方指定地点所发生的运输费、现 场服务费、保险费用、不可预见费等，由甲方按照本合同第四条规定的方式分期付给乙方。除了涉及产品 A面造型的更改，其余任何有关模具的优化和更改(如加胶、减胶、加筋、筋加高加厚等),由乙方免费提供，甲方不支付任何费用(注：不包含由于设计变更造成的型芯报废的费用)。</w:t>
      </w:r>
    </w:p>
    <w:p w14:paraId="7AB62D61">
      <w:pPr>
        <w:numPr>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第二条：制作方法及技术要求</w:t>
      </w:r>
    </w:p>
    <w:p w14:paraId="6D103C0A">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1、乙方根据甲方提供的数模、图纸或实样为甲方制作加工上述模具，并根据甲方的要求完成模具调整直至甲方验收合格。如乙方发现数模有缺陷或其它问题，需及时向甲方提出，并经甲方书面确认 后继续执行合同。模具制作加工技术要求</w:t>
      </w:r>
      <w:r>
        <w:rPr>
          <w:rFonts w:hint="eastAsia" w:ascii="宋体" w:hAnsi="宋体" w:eastAsia="宋体" w:cs="宋体"/>
          <w:sz w:val="24"/>
          <w:szCs w:val="24"/>
          <w:lang w:val="en-US" w:eastAsia="zh-CN"/>
        </w:rPr>
        <w:t>按双方约定</w:t>
      </w:r>
      <w:r>
        <w:rPr>
          <w:rFonts w:hint="eastAsia" w:ascii="宋体" w:hAnsi="宋体" w:eastAsia="宋体" w:cs="宋体"/>
          <w:sz w:val="24"/>
          <w:szCs w:val="24"/>
        </w:rPr>
        <w:t>。</w:t>
      </w:r>
    </w:p>
    <w:p w14:paraId="2A83033D">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2、甲方委托乙方为本合同下模具的制作方，乙方不得进行转包或委托第三方进行制作。</w:t>
      </w:r>
    </w:p>
    <w:p w14:paraId="2C74D556">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3、本合同项下的模具在交付使用后，乙方应确保甲方使用该模具所生产的产品合格率达到</w:t>
      </w:r>
      <w:r>
        <w:rPr>
          <w:rFonts w:hint="eastAsia" w:ascii="宋体" w:hAnsi="宋体" w:eastAsia="宋体" w:cs="宋体"/>
          <w:sz w:val="24"/>
          <w:szCs w:val="24"/>
          <w:u w:val="single"/>
        </w:rPr>
        <w:t xml:space="preserve">    </w:t>
      </w:r>
      <w:r>
        <w:rPr>
          <w:rFonts w:hint="eastAsia" w:ascii="宋体" w:hAnsi="宋体" w:eastAsia="宋体" w:cs="宋体"/>
          <w:sz w:val="24"/>
          <w:szCs w:val="24"/>
        </w:rPr>
        <w:t>% 以上。如合格率达不到甲方的要求，乙方同意承担违约赔偿责任。</w:t>
      </w:r>
    </w:p>
    <w:p w14:paraId="2EE7C41A">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4、模具成型必须满足产品粒子的收缩率。如收缩率不到甲方的要求，乙方同意承担违约赔偿责任。 </w:t>
      </w:r>
    </w:p>
    <w:p w14:paraId="5E75F584">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第三条：验收标准、方式</w:t>
      </w:r>
    </w:p>
    <w:p w14:paraId="4B28EBA9">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在模具交付时乙方必须同时向甲方提供相关技术资料和备件： </w:t>
      </w:r>
    </w:p>
    <w:p w14:paraId="5F8E1C87">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A. 模具设计数据及图纸各一份；</w:t>
      </w:r>
    </w:p>
    <w:p w14:paraId="384CDC7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B. 三座标测量数据；</w:t>
      </w:r>
    </w:p>
    <w:p w14:paraId="31CBF177">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C.  模具维护保养说明书以及提供易损件清单及备件(包括备件规格，数量及备件供应商的联系方式)。</w:t>
      </w:r>
    </w:p>
    <w:p w14:paraId="1B47CFA5">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2、模具验收按双方</w:t>
      </w:r>
      <w:r>
        <w:rPr>
          <w:rFonts w:hint="eastAsia" w:ascii="宋体" w:hAnsi="宋体" w:eastAsia="宋体" w:cs="宋体"/>
          <w:sz w:val="24"/>
          <w:szCs w:val="24"/>
          <w:lang w:val="en-US" w:eastAsia="zh-CN"/>
        </w:rPr>
        <w:t>约定</w:t>
      </w:r>
      <w:r>
        <w:rPr>
          <w:rFonts w:hint="eastAsia" w:ascii="宋体" w:hAnsi="宋体" w:eastAsia="宋体" w:cs="宋体"/>
          <w:sz w:val="24"/>
          <w:szCs w:val="24"/>
        </w:rPr>
        <w:t>的验收条款进行。</w:t>
      </w:r>
    </w:p>
    <w:p w14:paraId="5F961F5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3、验收结束由甲方出具验收报告，并在验收报告中说明验收结论，乙方应在验收报告上签字确认。</w:t>
      </w:r>
    </w:p>
    <w:p w14:paraId="3F9FD319">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第四条：付款方式</w:t>
      </w:r>
    </w:p>
    <w:p w14:paraId="601A9E1B">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本合同价款总额为人民币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元整，以下款项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支付。</w:t>
      </w:r>
    </w:p>
    <w:p w14:paraId="0CE53C9A">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4.1双方签订本合同后一个月内，甲方收到乙方开出的金额为本合同总额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%的增值税发票后，支付合同总额的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p>
    <w:p w14:paraId="6D974DE7">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4.2本合同下模具及模具生产的全套样件经甲方预验收合格后一个月内，甲方收到乙方开出的金额为本合同总额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%的增值税发票后，支付合同总额的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p>
    <w:p w14:paraId="7EE7D7E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4.3本合同下模具生产的产品SOP认可后一个月内，甲方收到乙方开出的金额为本合同总额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%的增值税发票后，支付合同总额的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p>
    <w:p w14:paraId="793EEC3A">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4.4本合同模具零件SOP 认可后且模具终验收满一年，支付合同总额的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%,即人民币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万元。</w:t>
      </w:r>
    </w:p>
    <w:p w14:paraId="1B0DC199">
      <w:pPr>
        <w:numPr>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第五条：交货期限</w:t>
      </w:r>
    </w:p>
    <w:p w14:paraId="168C4C4C">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乙方保证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完成模具第一次试模。因甲方原因造成工期延误的，乙方在取得甲方的书面确 认后，工期顺延。若有重大修改影响工期的，双方协商解决。</w:t>
      </w:r>
    </w:p>
    <w:p w14:paraId="52D332B9">
      <w:pPr>
        <w:numPr>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第六条：质量保证、模具寿命和保修期限</w:t>
      </w:r>
    </w:p>
    <w:p w14:paraId="392E2FE0">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1、乙方保证所提供的本合同项下模具系全新、未曾用过，完全规定的规格、材质、性能、等质量标准。</w:t>
      </w:r>
    </w:p>
    <w:p w14:paraId="60B6CE38">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2、乙方保证本合同下模具自终验收之日起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万模的使用寿命。</w:t>
      </w:r>
    </w:p>
    <w:p w14:paraId="24AD7B89">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3、模具质保期为</w:t>
      </w:r>
      <w:r>
        <w:rPr>
          <w:rFonts w:hint="eastAsia" w:ascii="宋体" w:hAnsi="宋体" w:eastAsia="宋体" w:cs="宋体"/>
          <w:sz w:val="24"/>
          <w:szCs w:val="24"/>
          <w:u w:val="single"/>
          <w:lang w:val="en-US" w:eastAsia="zh-CN"/>
        </w:rPr>
        <w:t>12</w:t>
      </w:r>
      <w:r>
        <w:rPr>
          <w:rFonts w:hint="eastAsia" w:ascii="宋体" w:hAnsi="宋体" w:eastAsia="宋体" w:cs="宋体"/>
          <w:sz w:val="24"/>
          <w:szCs w:val="24"/>
        </w:rPr>
        <w:t>个月，从模具终验收合格之日起计算。模具通过最终验收后，如由于乙方的原因需要 对模具进行修理、重作、更换的，则该修理、重作、更换后的模具质保期限从再次验收合格之日起计算，期限为</w:t>
      </w:r>
      <w:r>
        <w:rPr>
          <w:rFonts w:hint="eastAsia" w:ascii="宋体" w:hAnsi="宋体" w:eastAsia="宋体" w:cs="宋体"/>
          <w:sz w:val="24"/>
          <w:szCs w:val="24"/>
          <w:u w:val="single"/>
          <w:lang w:val="en-US" w:eastAsia="zh-CN"/>
        </w:rPr>
        <w:t>十二</w:t>
      </w:r>
      <w:r>
        <w:rPr>
          <w:rFonts w:hint="eastAsia" w:ascii="宋体" w:hAnsi="宋体" w:eastAsia="宋体" w:cs="宋体"/>
          <w:sz w:val="24"/>
          <w:szCs w:val="24"/>
        </w:rPr>
        <w:t>个月。发生的相应费用由乙方承担。</w:t>
      </w:r>
    </w:p>
    <w:p w14:paraId="00B27A65">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4、质保期内，在正常操作使用的条件下，发生任何模具问题，其修理费用由乙方承担。在非正常使用的 条件下，造成模具损坏和其他使模具不符合要求的情况，乙方应积极配合甲方进行修理，其维修费用由甲方承担。在保修期外造成的模具损坏，乙方应积极协助修复。</w:t>
      </w:r>
    </w:p>
    <w:p w14:paraId="47E4C675">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质保期内，对于应由乙方负责的模具故障，甲方以传真或电话或电子邮件的方式通知乙方，乙方应在24小时内响应，2个工作日内派员抵达甲方并在甲方要求的期限内免费实施修理，如果出现维修时间超过半个月(包括等待时间)则必须相应延长质量保证期。如乙方不能按照上述约定履行义务完成修复工作，乙方同意承担违约责任并赔偿甲方因此遭受的相关损失。因修复乙方负责的有缺陷部件而进 行的产品或部件的必要往返运输，其风险和费用由乙方承担，甲方应按照乙方说明安排运输。</w:t>
      </w:r>
    </w:p>
    <w:p w14:paraId="52E89DB9">
      <w:pPr>
        <w:numPr>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第七条：保密、知识产权</w:t>
      </w:r>
    </w:p>
    <w:p w14:paraId="4D582D82">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1、乙方同意对甲方提供的任何与产品有关的模具数据、图纸或样件等资料、信息(以下简称“保密信息” 均不擅自泄露给甲方竞争对手或其他任何第三方(包括依据其职位、工作性质，没有必要接触该保密信息  的乙方雇员);乙方不得因本合同之外的其他目的使用该保密信息、并在向甲方交付本合同模具的同时返   还甲方。</w:t>
      </w:r>
    </w:p>
    <w:p w14:paraId="1879F00F">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2、乙方同意在本合同下所有模具开发中形成的特殊技术与工艺设计等商业秘密或产生的新知识产权、著 作权(包括但不限于发明、实用新型、外观设计专利权、专利申请权、版权和相关权利)归甲方所有。未 经甲方书面同意，乙方不得用于本合同之外的任何目的、不得泄露与此相关的任何信息。在乙方向甲方交 付本合同模具的同时，乙方应向甲方提供与此相关的所有资料(包括但不限于数据、设计、计算机软件源 代码及目标代码权),并在甲方注册或保护该等新知识产权、著作权、商业秘密时向甲方提供合理帮助。</w:t>
      </w:r>
    </w:p>
    <w:p w14:paraId="46AB7D38">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3、乙方须保证其员工和/或其任何代表知晓和遵守本合同下的保密义务，乙方的员工或其代表违反前述义务视为乙方违反该义务。</w:t>
      </w:r>
    </w:p>
    <w:p w14:paraId="798FB39E">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4、无论合同是否被撤销、变更、解除或终止，无论合同是否生效，本合同之保密条款不受其限制而继续有效。</w:t>
      </w:r>
    </w:p>
    <w:p w14:paraId="565D7A2F">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5、①本合同全部模具的所有权均归甲方所有，乙方不得干涉甲方对模具的处分/处置权，②未经甲方事先 书面同意，乙方无权处分/处置模具，包括但不限于：乙方不得转移、出售、转让、出租、出借、抵押、质 押、或以其他方式租售、报废模具的全部或部分；乙方不得基于任何理由留置本合同项下模具。③本合同 模具如需在乙方进行生产，由本合同双方另行签订《模具保管、使用协议》。</w:t>
      </w:r>
    </w:p>
    <w:p w14:paraId="4F49ED34">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第八条：合同的变更或解除</w:t>
      </w:r>
    </w:p>
    <w:p w14:paraId="45BCAF55">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1、甲乙双方均应严格信守本合同，不得随意变更或解除合同。</w:t>
      </w:r>
    </w:p>
    <w:p w14:paraId="01D2D7E7">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2、如在合同的执行过程中，需对合同条款进行适当修改，必须经双方协商一致并签署书面文件。</w:t>
      </w:r>
    </w:p>
    <w:p w14:paraId="190BEAB1">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3、乙方交付的模具经甲方验收不合格的，甲方可以要求乙方修理、重做模具，乙方交付的模具经修理、 重做后，经甲方验收仍不合格的，甲方可以单方解除合同。</w:t>
      </w:r>
    </w:p>
    <w:p w14:paraId="6BE66E0D">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4、乙方未遵守本合同第二条第2款规定的，应承担违约责任，甲方还可以单方解除合同。</w:t>
      </w:r>
    </w:p>
    <w:p w14:paraId="3326DC30">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5、乙方延迟履行本合同的，经催告在5日内仍未履行的，甲方可以采取以下措施：</w:t>
      </w:r>
    </w:p>
    <w:p w14:paraId="18F9D76E">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1)甲方可以单方解除合同，并要求乙方承担违约责任和赔偿责任；</w:t>
      </w:r>
    </w:p>
    <w:p w14:paraId="77935A2E">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2)甲方也可以要求乙方承担违约责任并继续履行本合同。</w:t>
      </w:r>
    </w:p>
    <w:p w14:paraId="0C05E7AD">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6、因不可抗力事件致使无法实现本合同目的，甲方有权单方面解除本合同。</w:t>
      </w:r>
    </w:p>
    <w:p w14:paraId="3F5C5B62">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第九条：违约责任和赔偿责任</w:t>
      </w:r>
    </w:p>
    <w:p w14:paraId="62BE023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1、未经甲乙双方同意，任何一方无故终止合同的，违约方应按合同总额的</w:t>
      </w:r>
      <w:r>
        <w:rPr>
          <w:rFonts w:hint="eastAsia" w:ascii="宋体" w:hAnsi="宋体" w:eastAsia="宋体" w:cs="宋体"/>
          <w:sz w:val="24"/>
          <w:szCs w:val="24"/>
        </w:rPr>
        <w:t>30</w:t>
      </w:r>
      <w:r>
        <w:rPr>
          <w:rFonts w:hint="eastAsia" w:ascii="宋体" w:hAnsi="宋体" w:eastAsia="宋体" w:cs="宋体"/>
          <w:sz w:val="24"/>
          <w:szCs w:val="24"/>
        </w:rPr>
        <w:t>%违约金赔付给守约方，因 此给守约方造成损失的，违约方应承担赔偿责任。</w:t>
      </w:r>
    </w:p>
    <w:p w14:paraId="70D3357C">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2、按照本合同第八条第3款的约定乙方交付的模具经修理或重做后，经甲方验收仍不合格的，甲方有权单方面解除合同，乙方在接到甲方解除本合同的书面通知后5个工作日内向甲方退还已经支付的全部款项、 赔偿同期银行贷款利息，并按照本合同价款总额的</w:t>
      </w:r>
      <w:r>
        <w:rPr>
          <w:rFonts w:hint="eastAsia" w:ascii="宋体" w:hAnsi="宋体" w:eastAsia="宋体" w:cs="宋体"/>
          <w:sz w:val="24"/>
          <w:szCs w:val="24"/>
        </w:rPr>
        <w:t>30</w:t>
      </w:r>
      <w:r>
        <w:rPr>
          <w:rFonts w:hint="eastAsia" w:ascii="宋体" w:hAnsi="宋体" w:eastAsia="宋体" w:cs="宋体"/>
          <w:sz w:val="24"/>
          <w:szCs w:val="24"/>
        </w:rPr>
        <w:t>%向甲方支付违约金，违约金不足弥补甲方损失的，乙方还应承担赔偿责任。</w:t>
      </w:r>
    </w:p>
    <w:p w14:paraId="31EE2F03">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3、乙方如超过合同规定日期延期交付，则按照本合同价款总额的千分之五/天承担逾期交付的违约金；如经甲方催告在5日内仍未履行交货义务，甲方有权单方面解除合同，乙方在接到甲方解除本合同的书面通 知后5个工作日内向甲方退还已经支付的全部款项、赔偿同期银行贷款利息，并按照本合同价款总额的 30%向甲方支付违约金，违约金不足弥补甲方损失的，乙方还应承担赔偿责任。</w:t>
      </w:r>
    </w:p>
    <w:p w14:paraId="2EF1532E">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4、乙方违反本合同第七条保密或知识产权的任何规定，应按照本合同价款总额的30%向甲方支付违约金， 违约金不足弥补甲方损失的，乙方还应承担赔偿责任。</w:t>
      </w:r>
    </w:p>
    <w:p w14:paraId="2D742256">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5、乙方违反本合同第二条第2款的规定，擅自将本合同下模具进行转包或委托第三方进行制作的，应按 照本合同价款总额的30%向甲方支付违约金，违约金不足弥补甲方损失的，乙方还应承担赔偿责任；若甲 方根据本合同第八条第4款规定单方面解除合同的，乙方在接到甲方解除本合同的书面通知后5个工作日 内向甲方退还已经支付的全部款项、赔偿同期银行贷款利息，并按照本合同价款总额的30%向甲方支付违 约金，违约金不足弥补甲方损失的，乙方还应承担赔偿责任。</w:t>
      </w:r>
    </w:p>
    <w:p w14:paraId="7D18A4FB">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6、乙方在制作本合同下模具中，因乙方责任侵犯了任何第三方在中国或世界其它国家已取得或申请的知 识产权，从而引起第三方提出的任何索赔，乙方应承担全部责任。乙方应确保甲方不因侵犯上述知识产权 而承担任何责任和损失。</w:t>
      </w:r>
    </w:p>
    <w:p w14:paraId="7DB8910D">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7、乙方交付的模具所生产的产品合格率达不到本合同第二条第3款约定的要求，乙方应按照本合同价款总额的30%向甲方支付违约金，违约金不足弥补甲方损失的，乙方还应承担赔偿责任。</w:t>
      </w:r>
    </w:p>
    <w:p w14:paraId="2BABE6F9">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8、如乙方不能按照本合同第六条第4款的约定履行保修义务，应按照本合同价款总额的30%向甲方支付 违约金，违约金不足弥补甲方损失的，乙方还应承担赔偿责任。</w:t>
      </w:r>
    </w:p>
    <w:p w14:paraId="13E6D67B">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9、乙方违反本合同其它任何约定的，应按照本合同价款总额的30%向甲方支付违约金，并承担由此造成甲方的一切直接和间接损失。</w:t>
      </w:r>
    </w:p>
    <w:p w14:paraId="6CF45F9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10、乙方违反本合同项下任一条款，甲方有权按照中华人民共和国相关法律及本合同相关条款向乙方索赔， 乙方应承担的违约金、赔偿金，甲方可以从本合同项下模具尾款或乙方其他货款中扣除。</w:t>
      </w:r>
    </w:p>
    <w:p w14:paraId="2EC8684F">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第十条：不可抗力</w:t>
      </w:r>
    </w:p>
    <w:p w14:paraId="06BE4488">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1、如果由于不可抗力造成一方迟延履约或无法履约，则该方无需为此承担违约责任。如果不可抗力事件 发生，主张不可抗力的一方应当立即书面通知本合同另一方并应当在14个工作日内将事故发生地政府出具的证明该不可抗力的发生和持续期间的证明书用空邮寄交另一方为证。在不可抗力事件发生时，甲、乙双方应当立即相互协商以寻找公平合理的解决办法并且应当采取合理努力以减小不可抗力造成的影响。</w:t>
      </w:r>
    </w:p>
    <w:p w14:paraId="55EADBF4">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2、在上述情况下，乙方仍负有采取一切必要措施从速交货的责任。如果由于不可抗力事件致使无法实现本合同目的，甲方有权单方面解除本合同，乙方在收到甲方解除合同书面通知之日起五个工作日内，应退 还甲方已付款项。</w:t>
      </w:r>
    </w:p>
    <w:p w14:paraId="4F63AC45">
      <w:pPr>
        <w:numPr>
          <w:numId w:val="0"/>
        </w:numPr>
        <w:spacing w:line="360" w:lineRule="auto"/>
        <w:ind w:firstLine="482" w:firstLineChars="200"/>
        <w:rPr>
          <w:rFonts w:hint="eastAsia" w:ascii="宋体" w:hAnsi="宋体" w:eastAsia="宋体" w:cs="宋体"/>
          <w:sz w:val="24"/>
          <w:szCs w:val="24"/>
        </w:rPr>
      </w:pPr>
      <w:r>
        <w:rPr>
          <w:rFonts w:hint="eastAsia" w:ascii="宋体" w:hAnsi="宋体" w:eastAsia="宋体" w:cs="宋体"/>
          <w:b/>
          <w:bCs/>
          <w:sz w:val="24"/>
          <w:szCs w:val="24"/>
        </w:rPr>
        <w:t>第十一条：未尽事宜、合同争议的解决方式</w:t>
      </w:r>
    </w:p>
    <w:p w14:paraId="418EE33F">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1、本合同未尽事宜，双方协商解决。</w:t>
      </w:r>
    </w:p>
    <w:p w14:paraId="5E8CFBB7">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2、凡因本合同的效力、履行、解释等发生的一切争议，双方均应友好协商解决。协商不成时，双方均可依据中华人民共和国相关法律向甲方所在地人民法院起诉。</w:t>
      </w:r>
    </w:p>
    <w:p w14:paraId="37461A3D">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3、任何一方在任何时间未要求另一方履行本合同任何条款都不影响其在以后任何时间里要求履行此条款 的权利；任何一方对违反本合同中任一条款的行为不予追究，不构成其放弃以后对同一条款或其他条款的 违约行为追究的权利。</w:t>
      </w:r>
    </w:p>
    <w:p w14:paraId="2C882233">
      <w:pPr>
        <w:numPr>
          <w:numId w:val="0"/>
        </w:num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第十二条：生效及其他</w:t>
      </w:r>
    </w:p>
    <w:p w14:paraId="7111BA19">
      <w:pPr>
        <w:numPr>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本合同自甲乙双方授权委托人签字、盖章之日起生效。本合同一式叁份，甲方执贰份，乙方执壹份。 本合同以打印内容为准。</w:t>
      </w:r>
    </w:p>
    <w:p w14:paraId="1C34F0CE">
      <w:pPr>
        <w:numPr>
          <w:numId w:val="0"/>
        </w:numPr>
        <w:spacing w:line="360" w:lineRule="auto"/>
        <w:rPr>
          <w:rFonts w:hint="eastAsia" w:ascii="宋体" w:hAnsi="宋体" w:eastAsia="宋体" w:cs="宋体"/>
          <w:sz w:val="24"/>
          <w:szCs w:val="24"/>
        </w:rPr>
      </w:pPr>
    </w:p>
    <w:p w14:paraId="5A649933">
      <w:pPr>
        <w:numPr>
          <w:numId w:val="0"/>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甲方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盖章）</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p>
    <w:p w14:paraId="432B5132">
      <w:pPr>
        <w:numPr>
          <w:ilvl w:val="0"/>
          <w:numId w:val="0"/>
        </w:numPr>
        <w:spacing w:line="360" w:lineRule="auto"/>
        <w:rPr>
          <w:rFonts w:hint="eastAsia" w:ascii="宋体" w:hAnsi="宋体" w:eastAsia="宋体" w:cs="宋体"/>
          <w:sz w:val="24"/>
          <w:szCs w:val="24"/>
          <w:lang w:val="en-US" w:eastAsia="zh-CN"/>
        </w:rPr>
      </w:pPr>
    </w:p>
    <w:p w14:paraId="651F4C2F">
      <w:pPr>
        <w:numPr>
          <w:ilvl w:val="0"/>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授权委托人：                           </w:t>
      </w:r>
      <w:r>
        <w:rPr>
          <w:rFonts w:hint="eastAsia" w:ascii="宋体" w:hAnsi="宋体" w:eastAsia="宋体" w:cs="宋体"/>
          <w:sz w:val="24"/>
          <w:szCs w:val="24"/>
          <w:lang w:val="en-US" w:eastAsia="zh-CN"/>
        </w:rPr>
        <w:t>授权委托人：</w:t>
      </w:r>
    </w:p>
    <w:p w14:paraId="5C5C5142">
      <w:pPr>
        <w:numPr>
          <w:numId w:val="0"/>
        </w:numPr>
        <w:spacing w:line="360" w:lineRule="auto"/>
        <w:rPr>
          <w:rFonts w:hint="eastAsia" w:ascii="宋体" w:hAnsi="宋体" w:eastAsia="宋体" w:cs="宋体"/>
          <w:sz w:val="24"/>
          <w:szCs w:val="24"/>
        </w:rPr>
      </w:pPr>
    </w:p>
    <w:p w14:paraId="3094268E">
      <w:pPr>
        <w:numPr>
          <w:numId w:val="0"/>
        </w:num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rPr>
        <w:t>日期：</w:t>
      </w:r>
      <w:r>
        <w:rPr>
          <w:rFonts w:hint="eastAsia" w:ascii="宋体" w:hAnsi="宋体" w:eastAsia="宋体" w:cs="宋体"/>
          <w:sz w:val="24"/>
          <w:szCs w:val="24"/>
          <w:lang w:val="en-US" w:eastAsia="zh-CN"/>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jZTM4NjU3NmU2MWVmODg5YWRhMTU5MjE4MzRlYWMifQ=="/>
  </w:docVars>
  <w:rsids>
    <w:rsidRoot w:val="00000000"/>
    <w:rsid w:val="65865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 w:type="paragraph" w:customStyle="1" w:styleId="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17</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2024-08-01T03:01:04Z</dcterms:created>
  <dc:creator>Administrator</dc:creator>
  <cp:lastModifiedBy>远东综合办</cp:lastModifiedBy>
  <dcterms:modified xsi:type="dcterms:W3CDTF">2024-08-01T03:25:19Z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2106A7F92AF64D8ABC81D73226D06BCD_12</vt:lpwstr>
  </property>
</Properties>
</file>